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NORWICH HISTORIC DISTRICT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Regular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Meeting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Via ZOOM virtual meeting (recorded)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Wednesday September 16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2020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0 p.m.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(Directions for public access below)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543550" cy="140969"/>
                <wp:effectExtent b="0" l="0" r="0" t="0"/>
                <wp:wrapNone/>
                <wp:docPr descr="Straight Connector 1"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621850" y="3757141"/>
                          <a:ext cx="5448300" cy="45719"/>
                        </a:xfrm>
                        <a:prstGeom prst="straightConnector1">
                          <a:avLst/>
                        </a:prstGeom>
                        <a:noFill/>
                        <a:ln cap="flat" cmpd="sng" w="476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543550" cy="140969"/>
                <wp:effectExtent b="0" l="0" r="0" t="0"/>
                <wp:wrapNone/>
                <wp:docPr descr="Straight Connector 1" id="1" name="image1.png"/>
                <a:graphic>
                  <a:graphicData uri="http://schemas.openxmlformats.org/drawingml/2006/picture">
                    <pic:pic>
                      <pic:nvPicPr>
                        <pic:cNvPr descr="Straight Connector 1"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0" cy="1409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0" w:firstLine="18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315"/>
        <w:rPr>
          <w:rFonts w:ascii="Georgia" w:cs="Georgia" w:eastAsia="Georgia" w:hAnsi="Georgia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Public Hearing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</w:rPr>
      </w:pPr>
      <w:bookmarkStart w:colFirst="0" w:colLast="0" w:name="_1fob9te" w:id="2"/>
      <w:bookmarkEnd w:id="2"/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 434 – 139 Union Street (Michael and Dianne Brown)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Preservation, Reconstruction, Roofing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COA 435 – 86 Town Street (BLCR)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Signage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COA 436 – 20 Harland Road (Jason Largent)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Preservation, Restoration, Chimney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315"/>
        <w:rPr>
          <w:rFonts w:ascii="Georgia" w:cs="Georgia" w:eastAsia="Georgia" w:hAnsi="Georgia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Regular Meeting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Action on COA(s)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Approval of Minutes of the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Wednesday August 19, 2020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Regular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Chairman‘s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New Business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2021 Historic District Commission Meeting Calendar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Next Meeting Date: Regular Meeting Wednesday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October 21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2020 5:30pm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Adjournment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ZOOM Meeting Info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u w:val="single"/>
          <w:rtl w:val="0"/>
        </w:rPr>
        <w:t xml:space="preserve">Committee Members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are asked to join the meeting via the link that was emailed directly to your city email address.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u w:val="single"/>
          <w:rtl w:val="0"/>
        </w:rPr>
        <w:t xml:space="preserve">General Public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can dial-in to listen live. Dial: +1 646 876 9923 US (New York), enter Meeting ID: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890 0676 9412 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followed by the pound (#) key. (You should NOT be prompted for a password when dialing in)</w:t>
      </w:r>
    </w:p>
    <w:sectPr>
      <w:headerReference r:id="rId7" w:type="default"/>
      <w:footerReference r:id="rId8" w:type="default"/>
      <w:pgSz w:h="15840" w:w="12240"/>
      <w:pgMar w:bottom="45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14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14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14"/>
      </w:pPr>
      <w:rPr>
        <w:smallCaps w:val="0"/>
        <w:strike w:val="0"/>
        <w:color w:val="00000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630" w:hanging="315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14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14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14"/>
      </w:pPr>
      <w:rPr>
        <w:smallCaps w:val="0"/>
        <w:strike w:val="0"/>
        <w:color w:val="00000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