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Fonts w:ascii="Georgia" w:cs="Georgia" w:eastAsia="Georgia" w:hAnsi="Georgia"/>
          <w:b w:val="1"/>
          <w:rtl w:val="0"/>
        </w:rPr>
        <w:t xml:space="preserve">NORWICH HISTORIC DISTRICT COMMISSION</w:t>
      </w:r>
      <w:r w:rsidDel="00000000" w:rsidR="00000000" w:rsidRPr="00000000">
        <w:rPr>
          <w:rtl w:val="0"/>
        </w:rPr>
      </w:r>
    </w:p>
    <w:p w:rsidR="00000000" w:rsidDel="00000000" w:rsidP="00000000" w:rsidRDefault="00000000" w:rsidRPr="00000000" w14:paraId="00000003">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04">
      <w:pPr>
        <w:jc w:val="center"/>
        <w:rPr>
          <w:rFonts w:ascii="Georgia" w:cs="Georgia" w:eastAsia="Georgia" w:hAnsi="Georgia"/>
        </w:rPr>
      </w:pPr>
      <w:r w:rsidDel="00000000" w:rsidR="00000000" w:rsidRPr="00000000">
        <w:rPr>
          <w:rFonts w:ascii="Georgia" w:cs="Georgia" w:eastAsia="Georgia" w:hAnsi="Georgia"/>
          <w:rtl w:val="0"/>
        </w:rPr>
        <w:t xml:space="preserve">Record of Vote</w:t>
      </w:r>
    </w:p>
    <w:p w:rsidR="00000000" w:rsidDel="00000000" w:rsidP="00000000" w:rsidRDefault="00000000" w:rsidRPr="00000000" w14:paraId="00000005">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06">
      <w:pPr>
        <w:jc w:val="center"/>
        <w:rPr>
          <w:rFonts w:ascii="Georgia" w:cs="Georgia" w:eastAsia="Georgia" w:hAnsi="Georgia"/>
        </w:rPr>
      </w:pPr>
      <w:r w:rsidDel="00000000" w:rsidR="00000000" w:rsidRPr="00000000">
        <w:rPr>
          <w:rFonts w:ascii="Georgia" w:cs="Georgia" w:eastAsia="Georgia" w:hAnsi="Georgia"/>
          <w:rtl w:val="0"/>
        </w:rPr>
        <w:t xml:space="preserve">Regular Meeting </w:t>
      </w:r>
    </w:p>
    <w:p w:rsidR="00000000" w:rsidDel="00000000" w:rsidP="00000000" w:rsidRDefault="00000000" w:rsidRPr="00000000" w14:paraId="00000007">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08">
      <w:pPr>
        <w:jc w:val="center"/>
        <w:rPr>
          <w:rFonts w:ascii="Georgia" w:cs="Georgia" w:eastAsia="Georgia" w:hAnsi="Georgia"/>
        </w:rPr>
      </w:pPr>
      <w:r w:rsidDel="00000000" w:rsidR="00000000" w:rsidRPr="00000000">
        <w:rPr>
          <w:rFonts w:ascii="Georgia" w:cs="Georgia" w:eastAsia="Georgia" w:hAnsi="Georgia"/>
          <w:rtl w:val="0"/>
        </w:rPr>
        <w:t xml:space="preserve">August 19, 2020 5:30pm via ZOOM</w:t>
      </w:r>
    </w:p>
    <w:p w:rsidR="00000000" w:rsidDel="00000000" w:rsidP="00000000" w:rsidRDefault="00000000" w:rsidRPr="00000000" w14:paraId="00000009">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0A">
      <w:pPr>
        <w:rPr>
          <w:rFonts w:ascii="Georgia" w:cs="Georgia" w:eastAsia="Georgia" w:hAnsi="Georgia"/>
        </w:rPr>
      </w:pPr>
      <w:r w:rsidDel="00000000" w:rsidR="00000000" w:rsidRPr="00000000">
        <w:rPr>
          <w:rtl w:val="0"/>
        </w:rPr>
      </w:r>
    </w:p>
    <w:p w:rsidR="00000000" w:rsidDel="00000000" w:rsidP="00000000" w:rsidRDefault="00000000" w:rsidRPr="00000000" w14:paraId="0000000B">
      <w:pPr>
        <w:rPr>
          <w:rFonts w:ascii="Georgia" w:cs="Georgia" w:eastAsia="Georgia" w:hAnsi="Georgia"/>
        </w:rPr>
      </w:pPr>
      <w:r w:rsidDel="00000000" w:rsidR="00000000" w:rsidRPr="00000000">
        <w:rPr>
          <w:rFonts w:ascii="Georgia" w:cs="Georgia" w:eastAsia="Georgia" w:hAnsi="Georgia"/>
          <w:rtl w:val="0"/>
        </w:rPr>
        <w:t xml:space="preserve">At the regular meeting of the commission and with a quorum in attendance, the following actions were taken:</w:t>
      </w:r>
    </w:p>
    <w:p w:rsidR="00000000" w:rsidDel="00000000" w:rsidP="00000000" w:rsidRDefault="00000000" w:rsidRPr="00000000" w14:paraId="0000000C">
      <w:pPr>
        <w:rPr>
          <w:rFonts w:ascii="Georgia" w:cs="Georgia" w:eastAsia="Georgia" w:hAnsi="Georgia"/>
        </w:rPr>
      </w:pPr>
      <w:r w:rsidDel="00000000" w:rsidR="00000000" w:rsidRPr="00000000">
        <w:rPr>
          <w:rtl w:val="0"/>
        </w:rPr>
      </w:r>
    </w:p>
    <w:p w:rsidR="00000000" w:rsidDel="00000000" w:rsidP="00000000" w:rsidRDefault="00000000" w:rsidRPr="00000000" w14:paraId="0000000D">
      <w:pPr>
        <w:numPr>
          <w:ilvl w:val="0"/>
          <w:numId w:val="1"/>
        </w:numPr>
        <w:ind w:left="1080" w:hanging="360"/>
        <w:rPr>
          <w:rFonts w:ascii="Georgia" w:cs="Georgia" w:eastAsia="Georgia" w:hAnsi="Georgia"/>
        </w:rPr>
      </w:pPr>
      <w:r w:rsidDel="00000000" w:rsidR="00000000" w:rsidRPr="00000000">
        <w:rPr>
          <w:rFonts w:ascii="Georgia" w:cs="Georgia" w:eastAsia="Georgia" w:hAnsi="Georgia"/>
          <w:rtl w:val="0"/>
        </w:rPr>
        <w:t xml:space="preserve">COA 429 – 11 Harland Road (Brandon Reder) </w:t>
      </w:r>
      <w:r w:rsidDel="00000000" w:rsidR="00000000" w:rsidRPr="00000000">
        <w:rPr>
          <w:rFonts w:ascii="Georgia" w:cs="Georgia" w:eastAsia="Georgia" w:hAnsi="Georgia"/>
          <w:i w:val="1"/>
          <w:rtl w:val="0"/>
        </w:rPr>
        <w:t xml:space="preserve">Restoration, Roofing</w:t>
      </w:r>
      <w:r w:rsidDel="00000000" w:rsidR="00000000" w:rsidRPr="00000000">
        <w:rPr>
          <w:rFonts w:ascii="Georgia" w:cs="Georgia" w:eastAsia="Georgia" w:hAnsi="Georgia"/>
          <w:color w:val="000000"/>
          <w:rtl w:val="0"/>
        </w:rPr>
        <w:br w:type="textWrapping"/>
        <w:br w:type="textWrapping"/>
      </w:r>
      <w:r w:rsidDel="00000000" w:rsidR="00000000" w:rsidRPr="00000000">
        <w:rPr>
          <w:rFonts w:ascii="Georgia" w:cs="Georgia" w:eastAsia="Georgia" w:hAnsi="Georgia"/>
          <w:rtl w:val="0"/>
        </w:rPr>
        <w:t xml:space="preserve">Gregory Johnson</w:t>
      </w:r>
      <w:r w:rsidDel="00000000" w:rsidR="00000000" w:rsidRPr="00000000">
        <w:rPr>
          <w:rFonts w:ascii="Georgia" w:cs="Georgia" w:eastAsia="Georgia" w:hAnsi="Georgia"/>
          <w:color w:val="000000"/>
          <w:rtl w:val="0"/>
        </w:rPr>
        <w:t xml:space="preserve"> made a motion to </w:t>
      </w:r>
      <w:r w:rsidDel="00000000" w:rsidR="00000000" w:rsidRPr="00000000">
        <w:rPr>
          <w:rFonts w:ascii="Georgia" w:cs="Georgia" w:eastAsia="Georgia" w:hAnsi="Georgia"/>
          <w:rtl w:val="0"/>
        </w:rPr>
        <w:t xml:space="preserve">approve</w:t>
      </w:r>
      <w:r w:rsidDel="00000000" w:rsidR="00000000" w:rsidRPr="00000000">
        <w:rPr>
          <w:rFonts w:ascii="Georgia" w:cs="Georgia" w:eastAsia="Georgia" w:hAnsi="Georgia"/>
          <w:color w:val="000000"/>
          <w:rtl w:val="0"/>
        </w:rPr>
        <w:t xml:space="preserve"> COA application 42</w:t>
      </w:r>
      <w:r w:rsidDel="00000000" w:rsidR="00000000" w:rsidRPr="00000000">
        <w:rPr>
          <w:rFonts w:ascii="Georgia" w:cs="Georgia" w:eastAsia="Georgia" w:hAnsi="Georgia"/>
          <w:rtl w:val="0"/>
        </w:rPr>
        <w:t xml:space="preserve">9</w:t>
      </w:r>
      <w:r w:rsidDel="00000000" w:rsidR="00000000" w:rsidRPr="00000000">
        <w:rPr>
          <w:rFonts w:ascii="Georgia" w:cs="Georgia" w:eastAsia="Georgia" w:hAnsi="Georgia"/>
          <w:color w:val="000000"/>
          <w:rtl w:val="0"/>
        </w:rPr>
        <w:t xml:space="preserve"> as submitted, the motion was seconded by </w:t>
      </w:r>
      <w:r w:rsidDel="00000000" w:rsidR="00000000" w:rsidRPr="00000000">
        <w:rPr>
          <w:rFonts w:ascii="Georgia" w:cs="Georgia" w:eastAsia="Georgia" w:hAnsi="Georgia"/>
          <w:rtl w:val="0"/>
        </w:rPr>
        <w:t xml:space="preserve">Richard Guidebeck</w:t>
      </w:r>
      <w:r w:rsidDel="00000000" w:rsidR="00000000" w:rsidRPr="00000000">
        <w:rPr>
          <w:rFonts w:ascii="Georgia" w:cs="Georgia" w:eastAsia="Georgia" w:hAnsi="Georgia"/>
          <w:color w:val="000000"/>
          <w:rtl w:val="0"/>
        </w:rPr>
        <w:t xml:space="preserve">. Gregory Johnson, Richard Guidebeck, Nancy O’Neil, and Regan Miner voted </w:t>
      </w:r>
      <w:r w:rsidDel="00000000" w:rsidR="00000000" w:rsidRPr="00000000">
        <w:rPr>
          <w:rFonts w:ascii="Georgia" w:cs="Georgia" w:eastAsia="Georgia" w:hAnsi="Georgia"/>
          <w:rtl w:val="0"/>
        </w:rPr>
        <w:t xml:space="preserve">in favor</w:t>
      </w:r>
      <w:r w:rsidDel="00000000" w:rsidR="00000000" w:rsidRPr="00000000">
        <w:rPr>
          <w:rFonts w:ascii="Georgia" w:cs="Georgia" w:eastAsia="Georgia" w:hAnsi="Georgia"/>
          <w:color w:val="000000"/>
          <w:rtl w:val="0"/>
        </w:rPr>
        <w:t xml:space="preserve">. </w:t>
      </w:r>
      <w:r w:rsidDel="00000000" w:rsidR="00000000" w:rsidRPr="00000000">
        <w:rPr>
          <w:rFonts w:ascii="Georgia" w:cs="Georgia" w:eastAsia="Georgia" w:hAnsi="Georgia"/>
          <w:b w:val="1"/>
          <w:rtl w:val="0"/>
        </w:rPr>
        <w:t xml:space="preserve">Approved</w:t>
      </w:r>
      <w:r w:rsidDel="00000000" w:rsidR="00000000" w:rsidRPr="00000000">
        <w:rPr>
          <w:rFonts w:ascii="Georgia" w:cs="Georgia" w:eastAsia="Georgia" w:hAnsi="Georgia"/>
          <w:b w:val="1"/>
          <w:color w:val="000000"/>
          <w:rtl w:val="0"/>
        </w:rPr>
        <w:t xml:space="preserve">. </w:t>
      </w:r>
      <w:r w:rsidDel="00000000" w:rsidR="00000000" w:rsidRPr="00000000">
        <w:rPr>
          <w:rFonts w:ascii="Georgia" w:cs="Georgia" w:eastAsia="Georgia" w:hAnsi="Georgia"/>
          <w:color w:val="000000"/>
          <w:rtl w:val="0"/>
        </w:rPr>
        <w:t xml:space="preserve">(unanimous)</w:t>
      </w:r>
      <w:r w:rsidDel="00000000" w:rsidR="00000000" w:rsidRPr="00000000">
        <w:rPr>
          <w:rFonts w:ascii="Georgia" w:cs="Georgia" w:eastAsia="Georgia" w:hAnsi="Georgia"/>
          <w:rtl w:val="0"/>
        </w:rPr>
        <w:br w:type="textWrapping"/>
      </w:r>
    </w:p>
    <w:p w:rsidR="00000000" w:rsidDel="00000000" w:rsidP="00000000" w:rsidRDefault="00000000" w:rsidRPr="00000000" w14:paraId="0000000E">
      <w:pPr>
        <w:numPr>
          <w:ilvl w:val="0"/>
          <w:numId w:val="1"/>
        </w:numPr>
        <w:ind w:left="1080" w:hanging="360"/>
        <w:rPr>
          <w:rFonts w:ascii="Georgia" w:cs="Georgia" w:eastAsia="Georgia" w:hAnsi="Georgia"/>
        </w:rPr>
      </w:pPr>
      <w:r w:rsidDel="00000000" w:rsidR="00000000" w:rsidRPr="00000000">
        <w:rPr>
          <w:rFonts w:ascii="Georgia" w:cs="Georgia" w:eastAsia="Georgia" w:hAnsi="Georgia"/>
          <w:rtl w:val="0"/>
        </w:rPr>
        <w:t xml:space="preserve">COA 430 – Huntington Tomb (City of Norwich) </w:t>
      </w:r>
      <w:r w:rsidDel="00000000" w:rsidR="00000000" w:rsidRPr="00000000">
        <w:rPr>
          <w:rFonts w:ascii="Georgia" w:cs="Georgia" w:eastAsia="Georgia" w:hAnsi="Georgia"/>
          <w:i w:val="1"/>
          <w:rtl w:val="0"/>
        </w:rPr>
        <w:t xml:space="preserve">New Construction, Other</w:t>
      </w:r>
      <w:r w:rsidDel="00000000" w:rsidR="00000000" w:rsidRPr="00000000">
        <w:rPr>
          <w:rFonts w:ascii="Georgia" w:cs="Georgia" w:eastAsia="Georgia" w:hAnsi="Georgia"/>
          <w:rtl w:val="0"/>
        </w:rPr>
        <w:br w:type="textWrapping"/>
      </w:r>
    </w:p>
    <w:p w:rsidR="00000000" w:rsidDel="00000000" w:rsidP="00000000" w:rsidRDefault="00000000" w:rsidRPr="00000000" w14:paraId="0000000F">
      <w:pPr>
        <w:ind w:left="1080" w:firstLine="0"/>
        <w:rPr>
          <w:rFonts w:ascii="Georgia" w:cs="Georgia" w:eastAsia="Georgia" w:hAnsi="Georgia"/>
        </w:rPr>
      </w:pPr>
      <w:bookmarkStart w:colFirst="0" w:colLast="0" w:name="_gjdgxs" w:id="0"/>
      <w:bookmarkEnd w:id="0"/>
      <w:r w:rsidDel="00000000" w:rsidR="00000000" w:rsidRPr="00000000">
        <w:rPr>
          <w:rFonts w:ascii="Georgia" w:cs="Georgia" w:eastAsia="Georgia" w:hAnsi="Georgia"/>
          <w:rtl w:val="0"/>
        </w:rPr>
        <w:t xml:space="preserve">Nancy O’Neil made a motion to approve COA application 430 as submitted, the motion was seconded by Gregory Johnson. Gregory Johnson, Richard Guidebeck, Nancy O’Neil, and Regan Miner voted in favor. </w:t>
      </w:r>
      <w:r w:rsidDel="00000000" w:rsidR="00000000" w:rsidRPr="00000000">
        <w:rPr>
          <w:rFonts w:ascii="Georgia" w:cs="Georgia" w:eastAsia="Georgia" w:hAnsi="Georgia"/>
          <w:b w:val="1"/>
          <w:rtl w:val="0"/>
        </w:rPr>
        <w:t xml:space="preserve">Approved. </w:t>
      </w:r>
      <w:r w:rsidDel="00000000" w:rsidR="00000000" w:rsidRPr="00000000">
        <w:rPr>
          <w:rFonts w:ascii="Georgia" w:cs="Georgia" w:eastAsia="Georgia" w:hAnsi="Georgia"/>
          <w:rtl w:val="0"/>
        </w:rPr>
        <w:t xml:space="preserve">(unanimous)</w:t>
        <w:br w:type="textWrapping"/>
      </w:r>
    </w:p>
    <w:p w:rsidR="00000000" w:rsidDel="00000000" w:rsidP="00000000" w:rsidRDefault="00000000" w:rsidRPr="00000000" w14:paraId="00000010">
      <w:pPr>
        <w:numPr>
          <w:ilvl w:val="0"/>
          <w:numId w:val="1"/>
        </w:numPr>
        <w:ind w:left="1080" w:hanging="360"/>
        <w:rPr>
          <w:rFonts w:ascii="Georgia" w:cs="Georgia" w:eastAsia="Georgia" w:hAnsi="Georgia"/>
        </w:rPr>
      </w:pPr>
      <w:bookmarkStart w:colFirst="0" w:colLast="0" w:name="_30j0zll" w:id="1"/>
      <w:bookmarkEnd w:id="1"/>
      <w:r w:rsidDel="00000000" w:rsidR="00000000" w:rsidRPr="00000000">
        <w:rPr>
          <w:rFonts w:ascii="Georgia" w:cs="Georgia" w:eastAsia="Georgia" w:hAnsi="Georgia"/>
          <w:rtl w:val="0"/>
        </w:rPr>
        <w:t xml:space="preserve">COA 431 – 18 Elm Ave (Luanda, LLC) </w:t>
      </w:r>
      <w:r w:rsidDel="00000000" w:rsidR="00000000" w:rsidRPr="00000000">
        <w:rPr>
          <w:rFonts w:ascii="Georgia" w:cs="Georgia" w:eastAsia="Georgia" w:hAnsi="Georgia"/>
          <w:i w:val="1"/>
          <w:rtl w:val="0"/>
        </w:rPr>
        <w:t xml:space="preserve">Restoration, Reconstruction, Windows, Masonry, Perimeter, Fixtures, Other</w:t>
      </w:r>
      <w:r w:rsidDel="00000000" w:rsidR="00000000" w:rsidRPr="00000000">
        <w:rPr>
          <w:rFonts w:ascii="Georgia" w:cs="Georgia" w:eastAsia="Georgia" w:hAnsi="Georgia"/>
          <w:color w:val="000000"/>
          <w:rtl w:val="0"/>
        </w:rPr>
        <w:br w:type="textWrapping"/>
        <w:br w:type="textWrapping"/>
      </w:r>
      <w:r w:rsidDel="00000000" w:rsidR="00000000" w:rsidRPr="00000000">
        <w:rPr>
          <w:rFonts w:ascii="Georgia" w:cs="Georgia" w:eastAsia="Georgia" w:hAnsi="Georgia"/>
          <w:rtl w:val="0"/>
        </w:rPr>
        <w:t xml:space="preserve">Richard Guidebeck made a motion to approve COA application 431 as submitted, the motion was seconded by Nancy O’Neil. Richard Guidebeck, Nancy O’Neil, and Regan Miner voted in favor. Gregory Johnson abstained. </w:t>
      </w:r>
      <w:r w:rsidDel="00000000" w:rsidR="00000000" w:rsidRPr="00000000">
        <w:rPr>
          <w:rFonts w:ascii="Georgia" w:cs="Georgia" w:eastAsia="Georgia" w:hAnsi="Georgia"/>
          <w:b w:val="1"/>
          <w:rtl w:val="0"/>
        </w:rPr>
        <w:t xml:space="preserve">Approved.</w:t>
      </w:r>
      <w:r w:rsidDel="00000000" w:rsidR="00000000" w:rsidRPr="00000000">
        <w:rPr>
          <w:rFonts w:ascii="Georgia" w:cs="Georgia" w:eastAsia="Georgia" w:hAnsi="Georgia"/>
          <w:rtl w:val="0"/>
        </w:rPr>
        <w:br w:type="textWrapping"/>
      </w:r>
    </w:p>
    <w:p w:rsidR="00000000" w:rsidDel="00000000" w:rsidP="00000000" w:rsidRDefault="00000000" w:rsidRPr="00000000" w14:paraId="00000011">
      <w:pPr>
        <w:numPr>
          <w:ilvl w:val="0"/>
          <w:numId w:val="1"/>
        </w:numPr>
        <w:ind w:left="1080" w:hanging="360"/>
        <w:rPr>
          <w:rFonts w:ascii="Georgia" w:cs="Georgia" w:eastAsia="Georgia" w:hAnsi="Georgia"/>
          <w:color w:val="000000"/>
        </w:rPr>
      </w:pPr>
      <w:r w:rsidDel="00000000" w:rsidR="00000000" w:rsidRPr="00000000">
        <w:rPr>
          <w:rFonts w:ascii="Georgia" w:cs="Georgia" w:eastAsia="Georgia" w:hAnsi="Georgia"/>
          <w:rtl w:val="0"/>
        </w:rPr>
        <w:t xml:space="preserve">COA 432 – 13 Harland Road (Jim Pentlond) </w:t>
      </w:r>
      <w:r w:rsidDel="00000000" w:rsidR="00000000" w:rsidRPr="00000000">
        <w:rPr>
          <w:rFonts w:ascii="Georgia" w:cs="Georgia" w:eastAsia="Georgia" w:hAnsi="Georgia"/>
          <w:i w:val="1"/>
          <w:rtl w:val="0"/>
        </w:rPr>
        <w:t xml:space="preserve">Restoration, Windows</w:t>
      </w:r>
      <w:r w:rsidDel="00000000" w:rsidR="00000000" w:rsidRPr="00000000">
        <w:rPr>
          <w:rFonts w:ascii="Georgia" w:cs="Georgia" w:eastAsia="Georgia" w:hAnsi="Georgia"/>
          <w:color w:val="000000"/>
          <w:rtl w:val="0"/>
        </w:rPr>
        <w:br w:type="textWrapping"/>
        <w:br w:type="textWrapping"/>
        <w:t xml:space="preserve">Richard Guidebeck made a motion to accept COA application </w:t>
      </w:r>
      <w:r w:rsidDel="00000000" w:rsidR="00000000" w:rsidRPr="00000000">
        <w:rPr>
          <w:rFonts w:ascii="Georgia" w:cs="Georgia" w:eastAsia="Georgia" w:hAnsi="Georgia"/>
          <w:rtl w:val="0"/>
        </w:rPr>
        <w:t xml:space="preserve">432 with the option of all wood windows</w:t>
      </w:r>
      <w:r w:rsidDel="00000000" w:rsidR="00000000" w:rsidRPr="00000000">
        <w:rPr>
          <w:rFonts w:ascii="Georgia" w:cs="Georgia" w:eastAsia="Georgia" w:hAnsi="Georgia"/>
          <w:color w:val="000000"/>
          <w:rtl w:val="0"/>
        </w:rPr>
        <w:t xml:space="preserve"> as submitted, the motion was seconded by </w:t>
      </w:r>
      <w:r w:rsidDel="00000000" w:rsidR="00000000" w:rsidRPr="00000000">
        <w:rPr>
          <w:rFonts w:ascii="Georgia" w:cs="Georgia" w:eastAsia="Georgia" w:hAnsi="Georgia"/>
          <w:rtl w:val="0"/>
        </w:rPr>
        <w:t xml:space="preserve">Gregory Johnson</w:t>
      </w:r>
      <w:r w:rsidDel="00000000" w:rsidR="00000000" w:rsidRPr="00000000">
        <w:rPr>
          <w:rFonts w:ascii="Georgia" w:cs="Georgia" w:eastAsia="Georgia" w:hAnsi="Georgia"/>
          <w:color w:val="000000"/>
          <w:rtl w:val="0"/>
        </w:rPr>
        <w:t xml:space="preserve">. </w:t>
      </w:r>
      <w:r w:rsidDel="00000000" w:rsidR="00000000" w:rsidRPr="00000000">
        <w:rPr>
          <w:rFonts w:ascii="Georgia" w:cs="Georgia" w:eastAsia="Georgia" w:hAnsi="Georgia"/>
          <w:rtl w:val="0"/>
        </w:rPr>
        <w:t xml:space="preserve">Gregory Johnson, Nancy O’Neil, Regan Miner and Richard Guidebeck voted to approve the COA. </w:t>
      </w:r>
      <w:r w:rsidDel="00000000" w:rsidR="00000000" w:rsidRPr="00000000">
        <w:rPr>
          <w:rFonts w:ascii="Georgia" w:cs="Georgia" w:eastAsia="Georgia" w:hAnsi="Georgia"/>
          <w:b w:val="1"/>
          <w:rtl w:val="0"/>
        </w:rPr>
        <w:t xml:space="preserve">Approved. </w:t>
      </w:r>
      <w:r w:rsidDel="00000000" w:rsidR="00000000" w:rsidRPr="00000000">
        <w:rPr>
          <w:rFonts w:ascii="Georgia" w:cs="Georgia" w:eastAsia="Georgia" w:hAnsi="Georgia"/>
          <w:rtl w:val="0"/>
        </w:rPr>
        <w:t xml:space="preserve">(unanimous)</w:t>
      </w:r>
      <w:r w:rsidDel="00000000" w:rsidR="00000000" w:rsidRPr="00000000">
        <w:rPr>
          <w:rFonts w:ascii="Georgia" w:cs="Georgia" w:eastAsia="Georgia" w:hAnsi="Georgia"/>
          <w:color w:val="000000"/>
          <w:rtl w:val="0"/>
        </w:rPr>
        <w:br w:type="textWrapping"/>
      </w:r>
    </w:p>
    <w:p w:rsidR="00000000" w:rsidDel="00000000" w:rsidP="00000000" w:rsidRDefault="00000000" w:rsidRPr="00000000" w14:paraId="00000012">
      <w:pPr>
        <w:numPr>
          <w:ilvl w:val="0"/>
          <w:numId w:val="1"/>
        </w:numPr>
        <w:ind w:left="1080" w:hanging="360"/>
        <w:rPr>
          <w:rFonts w:ascii="Georgia" w:cs="Georgia" w:eastAsia="Georgia" w:hAnsi="Georgia"/>
          <w:color w:val="000000"/>
        </w:rPr>
      </w:pPr>
      <w:r w:rsidDel="00000000" w:rsidR="00000000" w:rsidRPr="00000000">
        <w:rPr>
          <w:rFonts w:ascii="Georgia" w:cs="Georgia" w:eastAsia="Georgia" w:hAnsi="Georgia"/>
          <w:rtl w:val="0"/>
        </w:rPr>
        <w:t xml:space="preserve">COA 433 – 81 East Town Street (First Congregational Church of Norwich) </w:t>
      </w:r>
      <w:r w:rsidDel="00000000" w:rsidR="00000000" w:rsidRPr="00000000">
        <w:rPr>
          <w:rFonts w:ascii="Georgia" w:cs="Georgia" w:eastAsia="Georgia" w:hAnsi="Georgia"/>
          <w:i w:val="1"/>
          <w:rtl w:val="0"/>
        </w:rPr>
        <w:t xml:space="preserve">New Construction, Other – Commercial Exhaust Hood</w:t>
        <w:br w:type="textWrapping"/>
        <w:br w:type="textWrapping"/>
      </w:r>
      <w:r w:rsidDel="00000000" w:rsidR="00000000" w:rsidRPr="00000000">
        <w:rPr>
          <w:rFonts w:ascii="Georgia" w:cs="Georgia" w:eastAsia="Georgia" w:hAnsi="Georgia"/>
          <w:rtl w:val="0"/>
        </w:rPr>
        <w:t xml:space="preserve">Gregory Johnson made a motion to accept COA application 433 with the recommendation of a matte black paint color as submitted and presented, the motion was seconded by Nancy O’Neil. Gregory Johnson, Nancy O’Neil, Regan Miner and Richard Guidebeck voted to approve the COA. </w:t>
      </w:r>
      <w:r w:rsidDel="00000000" w:rsidR="00000000" w:rsidRPr="00000000">
        <w:rPr>
          <w:rFonts w:ascii="Georgia" w:cs="Georgia" w:eastAsia="Georgia" w:hAnsi="Georgia"/>
          <w:b w:val="1"/>
          <w:rtl w:val="0"/>
        </w:rPr>
        <w:t xml:space="preserve">Approved. </w:t>
      </w:r>
      <w:r w:rsidDel="00000000" w:rsidR="00000000" w:rsidRPr="00000000">
        <w:rPr>
          <w:rFonts w:ascii="Georgia" w:cs="Georgia" w:eastAsia="Georgia" w:hAnsi="Georgia"/>
          <w:rtl w:val="0"/>
        </w:rPr>
        <w:t xml:space="preserve">(unanimous)</w:t>
      </w:r>
      <w:r w:rsidDel="00000000" w:rsidR="00000000" w:rsidRPr="00000000">
        <w:rPr>
          <w:rFonts w:ascii="Georgia" w:cs="Georgia" w:eastAsia="Georgia" w:hAnsi="Georgia"/>
          <w:rtl w:val="0"/>
        </w:rPr>
        <w:br w:type="textWrapping"/>
      </w:r>
    </w:p>
    <w:p w:rsidR="00000000" w:rsidDel="00000000" w:rsidP="00000000" w:rsidRDefault="00000000" w:rsidRPr="00000000" w14:paraId="00000013">
      <w:pPr>
        <w:numPr>
          <w:ilvl w:val="0"/>
          <w:numId w:val="1"/>
        </w:numPr>
        <w:ind w:left="108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On motion made by Nancy O’Neil, seconded by </w:t>
      </w:r>
      <w:r w:rsidDel="00000000" w:rsidR="00000000" w:rsidRPr="00000000">
        <w:rPr>
          <w:rFonts w:ascii="Georgia" w:cs="Georgia" w:eastAsia="Georgia" w:hAnsi="Georgia"/>
          <w:rtl w:val="0"/>
        </w:rPr>
        <w:t xml:space="preserve">Richard Guidebeck</w:t>
      </w:r>
      <w:r w:rsidDel="00000000" w:rsidR="00000000" w:rsidRPr="00000000">
        <w:rPr>
          <w:rFonts w:ascii="Georgia" w:cs="Georgia" w:eastAsia="Georgia" w:hAnsi="Georgia"/>
          <w:color w:val="000000"/>
          <w:rtl w:val="0"/>
        </w:rPr>
        <w:t xml:space="preserve">, to accept the </w:t>
      </w:r>
      <w:r w:rsidDel="00000000" w:rsidR="00000000" w:rsidRPr="00000000">
        <w:rPr>
          <w:rFonts w:ascii="Georgia" w:cs="Georgia" w:eastAsia="Georgia" w:hAnsi="Georgia"/>
          <w:rtl w:val="0"/>
        </w:rPr>
        <w:t xml:space="preserve">July 15,</w:t>
      </w:r>
      <w:r w:rsidDel="00000000" w:rsidR="00000000" w:rsidRPr="00000000">
        <w:rPr>
          <w:rFonts w:ascii="Georgia" w:cs="Georgia" w:eastAsia="Georgia" w:hAnsi="Georgia"/>
          <w:color w:val="000000"/>
          <w:rtl w:val="0"/>
        </w:rPr>
        <w:t xml:space="preserve"> 2020 Regular Meeting minutes as written. Nancy O’Neil, Richard Guidebeck, </w:t>
      </w:r>
      <w:r w:rsidDel="00000000" w:rsidR="00000000" w:rsidRPr="00000000">
        <w:rPr>
          <w:rFonts w:ascii="Georgia" w:cs="Georgia" w:eastAsia="Georgia" w:hAnsi="Georgia"/>
          <w:rtl w:val="0"/>
        </w:rPr>
        <w:t xml:space="preserve">Gregory Johnson </w:t>
      </w:r>
      <w:r w:rsidDel="00000000" w:rsidR="00000000" w:rsidRPr="00000000">
        <w:rPr>
          <w:rFonts w:ascii="Georgia" w:cs="Georgia" w:eastAsia="Georgia" w:hAnsi="Georgia"/>
          <w:color w:val="000000"/>
          <w:rtl w:val="0"/>
        </w:rPr>
        <w:t xml:space="preserve">and Regan Miner voted in favor. </w:t>
      </w:r>
      <w:r w:rsidDel="00000000" w:rsidR="00000000" w:rsidRPr="00000000">
        <w:rPr>
          <w:rFonts w:ascii="Georgia" w:cs="Georgia" w:eastAsia="Georgia" w:hAnsi="Georgia"/>
          <w:b w:val="1"/>
          <w:color w:val="000000"/>
          <w:rtl w:val="0"/>
        </w:rPr>
        <w:t xml:space="preserve">Approved</w:t>
      </w:r>
      <w:r w:rsidDel="00000000" w:rsidR="00000000" w:rsidRPr="00000000">
        <w:rPr>
          <w:rFonts w:ascii="Georgia" w:cs="Georgia" w:eastAsia="Georgia" w:hAnsi="Georgia"/>
          <w:color w:val="000000"/>
          <w:rtl w:val="0"/>
        </w:rPr>
        <w:t xml:space="preserve"> </w:t>
      </w:r>
      <w:r w:rsidDel="00000000" w:rsidR="00000000" w:rsidRPr="00000000">
        <w:rPr>
          <w:rFonts w:ascii="Georgia" w:cs="Georgia" w:eastAsia="Georgia" w:hAnsi="Georgia"/>
          <w:rtl w:val="0"/>
        </w:rPr>
        <w:t xml:space="preserve">(unanimous)</w:t>
      </w:r>
      <w:r w:rsidDel="00000000" w:rsidR="00000000" w:rsidRPr="00000000">
        <w:rPr>
          <w:rFonts w:ascii="Georgia" w:cs="Georgia" w:eastAsia="Georgia" w:hAnsi="Georgia"/>
          <w:b w:val="1"/>
          <w:color w:val="000000"/>
          <w:rtl w:val="0"/>
        </w:rPr>
        <w:br w:type="textWrapping"/>
      </w:r>
      <w:r w:rsidDel="00000000" w:rsidR="00000000" w:rsidRPr="00000000">
        <w:rPr>
          <w:rtl w:val="0"/>
        </w:rPr>
      </w:r>
    </w:p>
    <w:p w:rsidR="00000000" w:rsidDel="00000000" w:rsidP="00000000" w:rsidRDefault="00000000" w:rsidRPr="00000000" w14:paraId="00000014">
      <w:pPr>
        <w:numPr>
          <w:ilvl w:val="0"/>
          <w:numId w:val="1"/>
        </w:numPr>
        <w:ind w:left="1080" w:hanging="360"/>
        <w:rPr>
          <w:rFonts w:ascii="Georgia" w:cs="Georgia" w:eastAsia="Georgia" w:hAnsi="Georgia"/>
          <w:color w:val="000000"/>
        </w:rPr>
      </w:pPr>
      <w:r w:rsidDel="00000000" w:rsidR="00000000" w:rsidRPr="00000000">
        <w:rPr>
          <w:rFonts w:ascii="Georgia" w:cs="Georgia" w:eastAsia="Georgia" w:hAnsi="Georgia"/>
          <w:rtl w:val="0"/>
        </w:rPr>
        <w:t xml:space="preserve">Apply for a State Historic Preservation Office (SHPO) Certified Local Government (CLG Grant)</w:t>
      </w:r>
      <w:r w:rsidDel="00000000" w:rsidR="00000000" w:rsidRPr="00000000">
        <w:rPr>
          <w:rFonts w:ascii="Georgia" w:cs="Georgia" w:eastAsia="Georgia" w:hAnsi="Georgia"/>
          <w:color w:val="000000"/>
          <w:rtl w:val="0"/>
        </w:rPr>
        <w:br w:type="textWrapping"/>
        <w:br w:type="textWrapping"/>
      </w:r>
      <w:r w:rsidDel="00000000" w:rsidR="00000000" w:rsidRPr="00000000">
        <w:rPr>
          <w:rFonts w:ascii="Georgia" w:cs="Georgia" w:eastAsia="Georgia" w:hAnsi="Georgia"/>
          <w:rtl w:val="0"/>
        </w:rPr>
        <w:t xml:space="preserve">Nancy O’Neil made a motion, seconded by Richard Guidebeck, that the Historic District Commission apply for the SHPO CLG Grant on behalf of the City of Norwich as indicated by  the acting chairperson. Nancy O’Neil, Richard Guidebeck, Gregory Johnson and Regan Miner voted in favor. </w:t>
      </w:r>
      <w:r w:rsidDel="00000000" w:rsidR="00000000" w:rsidRPr="00000000">
        <w:rPr>
          <w:rFonts w:ascii="Georgia" w:cs="Georgia" w:eastAsia="Georgia" w:hAnsi="Georgia"/>
          <w:b w:val="1"/>
          <w:rtl w:val="0"/>
        </w:rPr>
        <w:t xml:space="preserve">Approved</w:t>
      </w:r>
      <w:r w:rsidDel="00000000" w:rsidR="00000000" w:rsidRPr="00000000">
        <w:rPr>
          <w:rFonts w:ascii="Georgia" w:cs="Georgia" w:eastAsia="Georgia" w:hAnsi="Georgia"/>
          <w:rtl w:val="0"/>
        </w:rPr>
        <w:t xml:space="preserve"> (unanimous)</w:t>
      </w:r>
      <w:r w:rsidDel="00000000" w:rsidR="00000000" w:rsidRPr="00000000">
        <w:rPr>
          <w:rFonts w:ascii="Georgia" w:cs="Georgia" w:eastAsia="Georgia" w:hAnsi="Georgia"/>
          <w:color w:val="000000"/>
          <w:rtl w:val="0"/>
        </w:rPr>
        <w:br w:type="textWrapping"/>
      </w:r>
    </w:p>
    <w:p w:rsidR="00000000" w:rsidDel="00000000" w:rsidP="00000000" w:rsidRDefault="00000000" w:rsidRPr="00000000" w14:paraId="00000015">
      <w:pPr>
        <w:numPr>
          <w:ilvl w:val="0"/>
          <w:numId w:val="1"/>
        </w:numPr>
        <w:ind w:left="1080" w:hanging="360"/>
        <w:rPr>
          <w:rFonts w:ascii="Georgia" w:cs="Georgia" w:eastAsia="Georgia" w:hAnsi="Georgia"/>
        </w:rPr>
      </w:pPr>
      <w:r w:rsidDel="00000000" w:rsidR="00000000" w:rsidRPr="00000000">
        <w:rPr>
          <w:rFonts w:ascii="Georgia" w:cs="Georgia" w:eastAsia="Georgia" w:hAnsi="Georgia"/>
          <w:rtl w:val="0"/>
        </w:rPr>
        <w:t xml:space="preserve">Nancy O’Neil made a motion to adjourn; the motion was seconded by Richard Guidebeck and approved by the commission members, the meeting adjourned at 6:29 p.m.</w:t>
      </w:r>
    </w:p>
    <w:p w:rsidR="00000000" w:rsidDel="00000000" w:rsidP="00000000" w:rsidRDefault="00000000" w:rsidRPr="00000000" w14:paraId="00000016">
      <w:pPr>
        <w:rPr>
          <w:rFonts w:ascii="Georgia" w:cs="Georgia" w:eastAsia="Georgia" w:hAnsi="Georgia"/>
        </w:rPr>
      </w:pPr>
      <w:r w:rsidDel="00000000" w:rsidR="00000000" w:rsidRPr="00000000">
        <w:rPr>
          <w:rtl w:val="0"/>
        </w:rPr>
      </w:r>
    </w:p>
    <w:p w:rsidR="00000000" w:rsidDel="00000000" w:rsidP="00000000" w:rsidRDefault="00000000" w:rsidRPr="00000000" w14:paraId="00000017">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18">
      <w:pPr>
        <w:rPr>
          <w:rFonts w:ascii="Georgia" w:cs="Georgia" w:eastAsia="Georgia" w:hAnsi="Georgia"/>
        </w:rPr>
      </w:pPr>
      <w:r w:rsidDel="00000000" w:rsidR="00000000" w:rsidRPr="00000000">
        <w:rPr>
          <w:rtl w:val="0"/>
        </w:rPr>
      </w:r>
    </w:p>
    <w:p w:rsidR="00000000" w:rsidDel="00000000" w:rsidP="00000000" w:rsidRDefault="00000000" w:rsidRPr="00000000" w14:paraId="00000019">
      <w:pPr>
        <w:rPr>
          <w:rFonts w:ascii="Georgia" w:cs="Georgia" w:eastAsia="Georgia" w:hAnsi="Georgia"/>
        </w:rPr>
      </w:pPr>
      <w:r w:rsidDel="00000000" w:rsidR="00000000" w:rsidRPr="00000000">
        <w:rPr>
          <w:rtl w:val="0"/>
        </w:rPr>
      </w:r>
    </w:p>
    <w:p w:rsidR="00000000" w:rsidDel="00000000" w:rsidP="00000000" w:rsidRDefault="00000000" w:rsidRPr="00000000" w14:paraId="0000001A">
      <w:pPr>
        <w:rPr>
          <w:rFonts w:ascii="Georgia" w:cs="Georgia" w:eastAsia="Georgia" w:hAnsi="Georgia"/>
        </w:rPr>
      </w:pPr>
      <w:r w:rsidDel="00000000" w:rsidR="00000000" w:rsidRPr="00000000">
        <w:rPr>
          <w:rFonts w:ascii="Georgia" w:cs="Georgia" w:eastAsia="Georgia" w:hAnsi="Georgia"/>
          <w:rtl w:val="0"/>
        </w:rPr>
        <w:t xml:space="preserve">There were no other votes to come before the commission. </w:t>
      </w:r>
    </w:p>
    <w:sectPr>
      <w:footerReference r:id="rId6" w:type="default"/>
      <w:footerReference r:id="rId7" w:type="first"/>
      <w:footerReference r:id="rId8" w:type="even"/>
      <w:pgSz w:h="15840" w:w="12240"/>
      <w:pgMar w:bottom="144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pos="4320"/>
        <w:tab w:val="right"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320"/>
        <w:tab w:val="right" w:pos="8640"/>
      </w:tabs>
      <w:jc w:val="center"/>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pos="4320"/>
        <w:tab w:val="right" w:pos="8640"/>
      </w:tabs>
      <w:jc w:val="right"/>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pos="4320"/>
        <w:tab w:val="right" w:pos="8640"/>
      </w:tabs>
      <w:ind w:right="360"/>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pos="4320"/>
        <w:tab w:val="right"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pos="4320"/>
        <w:tab w:val="right" w:pos="8640"/>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pos="4320"/>
        <w:tab w:val="right" w:pos="8640"/>
      </w:tabs>
      <w:jc w:val="right"/>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b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3.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